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Uniform and Equipment requirements 26/27</w:t>
      </w:r>
    </w:p>
    <w:p w:rsidR="00000000" w:rsidDel="00000000" w:rsidP="00000000" w:rsidRDefault="00000000" w:rsidRPr="00000000" w14:paraId="00000002">
      <w:pPr>
        <w:shd w:fill="ffffff" w:val="clear"/>
        <w:rPr>
          <w:rFonts w:ascii="Montserrat" w:cs="Montserrat" w:eastAsia="Montserrat" w:hAnsi="Montserrat"/>
          <w:b w:val="1"/>
          <w:bCs w:val="1"/>
          <w:color w:val="2424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 ensure students receive timely funding and to avoid administrative delays, all curriculum areas are required to complete the form below for the new academic year.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To maintain budgetary compliance, please adhere to the following strict criteria when submitting your data: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hd w:fill="ffffff" w:val="clear"/>
        <w:spacing w:before="280" w:lineRule="auto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bookmarkStart w:colFirst="0" w:colLast="0" w:name="_klbfq96pwref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1. Mandatory Trips Only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Financial support is strictly reserved for mandatory trips. A trip is defined as mandatory only if a student's absence results in a failure to meet the course requirements. Optional or enrichment-based trips will not be funded.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ffffff" w:val="clear"/>
        <w:spacing w:before="280" w:lineRule="auto"/>
        <w:ind w:left="0" w:firstLine="0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bookmarkStart w:colFirst="0" w:colLast="0" w:name="_et50ohxees00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Unconfirmed Trip Details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specific trip details are not finalized at this stage, you must adhere to the following mid-year notification procedure: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Email information.pbo@ieg.ac.uk immediately upon confirmation.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You must include the location, date, applicable course codes, and the total cost.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ffffff" w:val="clear"/>
        <w:spacing w:before="280" w:lineRule="auto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bookmarkStart w:colFirst="0" w:colLast="0" w:name="_4xl6yrsc9o1b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2. Equipment &amp; Resources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"Equipment" category must include all mandatory course textbooks required for completion of the qualification.</w:t>
      </w:r>
    </w:p>
    <w:p w:rsidR="00000000" w:rsidDel="00000000" w:rsidP="00000000" w:rsidRDefault="00000000" w:rsidRPr="00000000" w14:paraId="0000000D">
      <w:pPr>
        <w:shd w:fill="ffffff" w:val="clea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Action Required: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Please ensure this form is completed accurately to prevent funding discrepancies for your students.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Deadline to return form: 20th of April.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PLEASE NOTE: Should the required items or the costs change, please advise the information team as soon as possible to prevent inaccurate records or payments being made.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Montserrat" w:cs="Montserrat" w:eastAsia="Montserrat" w:hAnsi="Montserrat"/>
          <w:b w:val="1"/>
          <w:bCs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rtl w:val="0"/>
        </w:rPr>
        <w:t xml:space="preserve">Uniform requirements </w:t>
      </w:r>
    </w:p>
    <w:p w:rsidR="00000000" w:rsidDel="00000000" w:rsidP="00000000" w:rsidRDefault="00000000" w:rsidRPr="00000000" w14:paraId="00000014">
      <w:pPr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Supplier name: Halbro</w:t>
      </w:r>
    </w:p>
    <w:p w:rsidR="00000000" w:rsidDel="00000000" w:rsidP="00000000" w:rsidRDefault="00000000" w:rsidRPr="00000000" w14:paraId="00000016">
      <w:pPr>
        <w:shd w:fill="ffffff" w:val="clear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Department to order: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ind w:left="720" w:hanging="36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ind w:left="720" w:hanging="36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19">
      <w:pPr>
        <w:shd w:fill="ffffff" w:val="clear"/>
        <w:ind w:left="720" w:firstLine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Please state all mandatory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uniform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 If every level has the exact same uniform requirements, please complete the level 1 table and tick the box underneath.</w:t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Entry 3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Cost (Per item)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Polo tops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£14.00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Fleece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£25.00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Level 1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Cost (Per item)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Polo tops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£14.00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Fleece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£25.00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Every level requires the same uniform</w:t>
      </w:r>
    </w:p>
    <w:p w:rsidR="00000000" w:rsidDel="00000000" w:rsidP="00000000" w:rsidRDefault="00000000" w:rsidRPr="00000000" w14:paraId="0000003E">
      <w:pPr>
        <w:ind w:left="720" w:firstLine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Level 2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Cost (Per item)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Polo tops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£14.00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Fleece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£25.00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Level 2 TOQ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Cost (Per item)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Scrub top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£20.95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Fleece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£25.00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Tunic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£27.50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Level 3 TOQ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Cost (Per item)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Scrub top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£20.95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Tunic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£27.50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Fleece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£25.00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T Level - Adult nursing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Cost (Per item)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Scrub top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£20.95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Tunic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£27.50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Fleece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£25.00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Supplier: Qual safe</w:t>
      </w:r>
    </w:p>
    <w:p w:rsidR="00000000" w:rsidDel="00000000" w:rsidP="00000000" w:rsidRDefault="00000000" w:rsidRPr="00000000" w14:paraId="0000008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Department to order: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ind w:left="720" w:hanging="36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ind w:left="720" w:hanging="36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8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Equipment</w:t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155"/>
        <w:tblGridChange w:id="0">
          <w:tblGrid>
            <w:gridCol w:w="1845"/>
            <w:gridCol w:w="7155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Level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Total cost (per level)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Entry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hd w:fill="efeded" w:val="clear"/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23"/>
                <w:szCs w:val="23"/>
                <w:rtl w:val="0"/>
              </w:rPr>
              <w:t xml:space="preserve">First aid packs and book- £4.50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2000.000000000002" w:type="dxa"/>
              <w:jc w:val="left"/>
              <w:tblBorders>
                <w:top w:color="e1e3e1" w:space="0" w:sz="6" w:val="single"/>
                <w:left w:color="000000" w:space="0" w:sz="0" w:val="nil"/>
                <w:bottom w:color="000000" w:space="0" w:sz="0" w:val="nil"/>
                <w:right w:color="000000" w:space="0" w:sz="0" w:val="nil"/>
                <w:insideH w:color="e1e3e1" w:space="0" w:sz="6" w:val="single"/>
                <w:insideV w:color="000000" w:space="0" w:sz="0" w:val="nil"/>
              </w:tblBorders>
              <w:tblLayout w:type="fixed"/>
              <w:tblLook w:val="0600"/>
            </w:tblPr>
            <w:tblGrid>
              <w:gridCol w:w="479.68716054746903"/>
              <w:gridCol w:w="464.0451879209212"/>
              <w:gridCol w:w="9333.043667173584"/>
              <w:gridCol w:w="1582.4462307190965"/>
              <w:gridCol w:w="140.77775363893113"/>
              <w:tblGridChange w:id="0">
                <w:tblGrid>
                  <w:gridCol w:w="479.68716054746903"/>
                  <w:gridCol w:w="464.0451879209212"/>
                  <w:gridCol w:w="9333.043667173584"/>
                  <w:gridCol w:w="1582.4462307190965"/>
                  <w:gridCol w:w="140.77775363893113"/>
                </w:tblGrid>
              </w:tblGridChange>
            </w:tblGrid>
            <w:tr>
              <w:trPr>
                <w:cantSplit w:val="0"/>
                <w:trHeight w:val="74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90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2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line="240" w:lineRule="auto"/>
              <w:jc w:val="left"/>
              <w:rPr>
                <w:rFonts w:ascii="Montserrat" w:cs="Montserrat" w:eastAsia="Montserrat" w:hAnsi="Montserrat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Level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hd w:fill="efeded" w:val="clear"/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23"/>
                <w:szCs w:val="23"/>
                <w:rtl w:val="0"/>
              </w:rPr>
              <w:t xml:space="preserve">First aid packs and book £4.50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6945.0" w:type="dxa"/>
              <w:jc w:val="left"/>
              <w:tblBorders>
                <w:top w:color="e1e3e1" w:space="0" w:sz="6" w:val="single"/>
                <w:left w:color="000000" w:space="0" w:sz="0" w:val="nil"/>
                <w:bottom w:color="000000" w:space="0" w:sz="0" w:val="nil"/>
                <w:right w:color="000000" w:space="0" w:sz="0" w:val="nil"/>
                <w:insideH w:color="e1e3e1" w:space="0" w:sz="6" w:val="single"/>
                <w:insideV w:color="000000" w:space="0" w:sz="0" w:val="nil"/>
              </w:tblBorders>
              <w:tblLayout w:type="fixed"/>
              <w:tblLook w:val="0600"/>
            </w:tblPr>
            <w:tblGrid>
              <w:gridCol w:w="277.61894416684765"/>
              <w:gridCol w:w="268.56615250923306"/>
              <w:gridCol w:w="5401.499022376711"/>
              <w:gridCol w:w="915.8407560286769"/>
              <w:gridCol w:w="81.47512491853138"/>
              <w:tblGridChange w:id="0">
                <w:tblGrid>
                  <w:gridCol w:w="277.61894416684765"/>
                  <w:gridCol w:w="268.56615250923306"/>
                  <w:gridCol w:w="5401.499022376711"/>
                  <w:gridCol w:w="915.8407560286769"/>
                  <w:gridCol w:w="81.47512491853138"/>
                </w:tblGrid>
              </w:tblGridChange>
            </w:tblGrid>
            <w:tr>
              <w:trPr>
                <w:cantSplit w:val="0"/>
                <w:trHeight w:val="74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6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7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98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9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A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line="240" w:lineRule="auto"/>
              <w:jc w:val="left"/>
              <w:rPr>
                <w:rFonts w:ascii="Montserrat" w:cs="Montserrat" w:eastAsia="Montserrat" w:hAnsi="Montserrat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Level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hd w:fill="efeded" w:val="clear"/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23"/>
                <w:szCs w:val="23"/>
                <w:rtl w:val="0"/>
              </w:rPr>
              <w:t xml:space="preserve">First aid packs and book £4.50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6945.0" w:type="dxa"/>
              <w:jc w:val="left"/>
              <w:tblBorders>
                <w:top w:color="e1e3e1" w:space="0" w:sz="6" w:val="single"/>
                <w:left w:color="000000" w:space="0" w:sz="0" w:val="nil"/>
                <w:bottom w:color="000000" w:space="0" w:sz="0" w:val="nil"/>
                <w:right w:color="000000" w:space="0" w:sz="0" w:val="nil"/>
                <w:insideH w:color="e1e3e1" w:space="0" w:sz="6" w:val="single"/>
                <w:insideV w:color="000000" w:space="0" w:sz="0" w:val="nil"/>
              </w:tblBorders>
              <w:tblLayout w:type="fixed"/>
              <w:tblLook w:val="0600"/>
            </w:tblPr>
            <w:tblGrid>
              <w:gridCol w:w="277.61894416684765"/>
              <w:gridCol w:w="268.56615250923306"/>
              <w:gridCol w:w="5401.499022376711"/>
              <w:gridCol w:w="915.8407560286769"/>
              <w:gridCol w:w="81.47512491853138"/>
              <w:tblGridChange w:id="0">
                <w:tblGrid>
                  <w:gridCol w:w="277.61894416684765"/>
                  <w:gridCol w:w="268.56615250923306"/>
                  <w:gridCol w:w="5401.499022376711"/>
                  <w:gridCol w:w="915.8407560286769"/>
                  <w:gridCol w:w="81.47512491853138"/>
                </w:tblGrid>
              </w:tblGridChange>
            </w:tblGrid>
            <w:tr>
              <w:trPr>
                <w:cantSplit w:val="0"/>
                <w:trHeight w:val="74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F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0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A1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2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3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4">
            <w:pPr>
              <w:widowControl w:val="0"/>
              <w:shd w:fill="ffffff" w:val="clear"/>
              <w:spacing w:line="240" w:lineRule="auto"/>
              <w:jc w:val="left"/>
              <w:rPr>
                <w:rFonts w:ascii="Montserrat" w:cs="Montserrat" w:eastAsia="Montserrat" w:hAnsi="Montserrat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TOQ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hd w:fill="ffffff" w:val="clear"/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3"/>
                <w:szCs w:val="23"/>
                <w:rtl w:val="0"/>
              </w:rPr>
              <w:t xml:space="preserve">First aid packs and book £4.50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Level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hd w:fill="efeded" w:val="clear"/>
              <w:spacing w:line="24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23"/>
                <w:szCs w:val="23"/>
                <w:rtl w:val="0"/>
              </w:rPr>
              <w:t xml:space="preserve">First aid packs and book £4.50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6945.0" w:type="dxa"/>
              <w:jc w:val="left"/>
              <w:tblBorders>
                <w:top w:color="e1e3e1" w:space="0" w:sz="6" w:val="single"/>
                <w:left w:color="000000" w:space="0" w:sz="0" w:val="nil"/>
                <w:bottom w:color="000000" w:space="0" w:sz="0" w:val="nil"/>
                <w:right w:color="000000" w:space="0" w:sz="0" w:val="nil"/>
                <w:insideH w:color="e1e3e1" w:space="0" w:sz="6" w:val="single"/>
                <w:insideV w:color="000000" w:space="0" w:sz="0" w:val="nil"/>
              </w:tblBorders>
              <w:tblLayout w:type="fixed"/>
              <w:tblLook w:val="0600"/>
            </w:tblPr>
            <w:tblGrid>
              <w:gridCol w:w="277.61894416684765"/>
              <w:gridCol w:w="268.56615250923306"/>
              <w:gridCol w:w="5401.499022376711"/>
              <w:gridCol w:w="915.8407560286769"/>
              <w:gridCol w:w="81.47512491853138"/>
              <w:tblGridChange w:id="0">
                <w:tblGrid>
                  <w:gridCol w:w="277.61894416684765"/>
                  <w:gridCol w:w="268.56615250923306"/>
                  <w:gridCol w:w="5401.499022376711"/>
                  <w:gridCol w:w="915.8407560286769"/>
                  <w:gridCol w:w="81.47512491853138"/>
                </w:tblGrid>
              </w:tblGridChange>
            </w:tblGrid>
            <w:tr>
              <w:trPr>
                <w:cantSplit w:val="0"/>
                <w:trHeight w:val="74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A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B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AC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D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E">
                  <w:pPr>
                    <w:widowControl w:val="0"/>
                    <w:spacing w:before="20" w:line="240" w:lineRule="auto"/>
                    <w:rPr>
                      <w:rFonts w:ascii="Roboto" w:cs="Roboto" w:eastAsia="Roboto" w:hAnsi="Roboto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F">
            <w:pPr>
              <w:widowControl w:val="0"/>
              <w:shd w:fill="ffffff" w:val="clear"/>
              <w:spacing w:line="240" w:lineRule="auto"/>
              <w:jc w:val="left"/>
              <w:rPr>
                <w:rFonts w:ascii="Montserrat" w:cs="Montserrat" w:eastAsia="Montserrat" w:hAnsi="Montserrat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T Level- adult nursing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hd w:fill="efeded" w:val="clear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 Level book- revision</w:t>
            </w:r>
          </w:p>
          <w:p w:rsidR="00000000" w:rsidDel="00000000" w:rsidP="00000000" w:rsidRDefault="00000000" w:rsidRPr="00000000" w14:paraId="000000B3">
            <w:pPr>
              <w:widowControl w:val="0"/>
              <w:shd w:fill="ffffff" w:val="clear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3"/>
                <w:szCs w:val="23"/>
                <w:rtl w:val="0"/>
              </w:rPr>
              <w:t xml:space="preserve">First aid packs and book £4.50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Mandatory trips only</w:t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Trips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Cost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Any other comments/information:</w:t>
      </w:r>
    </w:p>
    <w:p w:rsidR="00000000" w:rsidDel="00000000" w:rsidP="00000000" w:rsidRDefault="00000000" w:rsidRPr="00000000" w14:paraId="000000C2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